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3736" w14:textId="04DA51ED" w:rsidR="7B756314" w:rsidRPr="00F25996" w:rsidRDefault="7B756314" w:rsidP="7B756314">
      <w:pPr>
        <w:jc w:val="center"/>
        <w:rPr>
          <w:sz w:val="16"/>
          <w:szCs w:val="16"/>
        </w:rPr>
      </w:pPr>
      <w:r w:rsidRPr="00F25996">
        <w:rPr>
          <w:sz w:val="16"/>
          <w:szCs w:val="16"/>
        </w:rPr>
        <w:t>TRADITIONAL BUILD UP</w:t>
      </w:r>
    </w:p>
    <w:p w14:paraId="3A3BE3A0" w14:textId="75075011" w:rsidR="7B756314" w:rsidRPr="00F25996" w:rsidRDefault="7B756314" w:rsidP="005310C6">
      <w:pPr>
        <w:spacing w:after="0"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>GREEN              BLUE               YELLOW             RED</w:t>
      </w:r>
    </w:p>
    <w:p w14:paraId="31C9F138" w14:textId="5D7C8817" w:rsidR="7B756314" w:rsidRPr="00F25996" w:rsidRDefault="7B756314" w:rsidP="005310C6">
      <w:pPr>
        <w:spacing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>0.05ml              0.05ml              0.05ml              0.05ml</w:t>
      </w:r>
    </w:p>
    <w:p w14:paraId="3C14076D" w14:textId="579F0160" w:rsidR="7B756314" w:rsidRPr="00F25996" w:rsidRDefault="7B756314" w:rsidP="005310C6">
      <w:pPr>
        <w:spacing w:after="0"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>0.10ml              0.10ml              0.10ml              0.10ml</w:t>
      </w:r>
    </w:p>
    <w:p w14:paraId="2E9BE40B" w14:textId="7D9EFACF" w:rsidR="7B756314" w:rsidRPr="00F25996" w:rsidRDefault="7B756314" w:rsidP="005310C6">
      <w:pPr>
        <w:spacing w:after="0"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>0.20ml              0.20ml              0.15ml              0.15ml</w:t>
      </w:r>
    </w:p>
    <w:p w14:paraId="3EF10D2A" w14:textId="0970984C" w:rsidR="7B756314" w:rsidRPr="00F25996" w:rsidRDefault="7B756314" w:rsidP="005310C6">
      <w:pPr>
        <w:spacing w:after="0"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>0.35ml              0.30ml              0.20ml              0.20ml once weekly x4 visits</w:t>
      </w:r>
    </w:p>
    <w:p w14:paraId="2C2559C0" w14:textId="2618BBA9" w:rsidR="7B756314" w:rsidRPr="00F25996" w:rsidRDefault="7B756314" w:rsidP="005310C6">
      <w:pPr>
        <w:spacing w:after="0"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>0.50ml              0.40ml              0.30ml              0.20ml every 2 weeks x4 visits</w:t>
      </w:r>
    </w:p>
    <w:p w14:paraId="5DB09A18" w14:textId="3C79311B" w:rsidR="7B756314" w:rsidRPr="00F25996" w:rsidRDefault="7B756314" w:rsidP="005310C6">
      <w:pPr>
        <w:spacing w:after="0"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 xml:space="preserve">                          0.50ml              0.40ml              0.20ml every 3-4 weeks (Maintenance) </w:t>
      </w:r>
    </w:p>
    <w:p w14:paraId="1CB69FAE" w14:textId="08367BD6" w:rsidR="7B756314" w:rsidRPr="00F25996" w:rsidRDefault="7B756314" w:rsidP="005310C6">
      <w:pPr>
        <w:spacing w:after="0"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 xml:space="preserve">                                                    0.50ml               Vespid and Maintenance increase only</w:t>
      </w:r>
    </w:p>
    <w:p w14:paraId="3D4F363D" w14:textId="165354E6" w:rsidR="7B756314" w:rsidRPr="00F25996" w:rsidRDefault="7B756314" w:rsidP="005310C6">
      <w:pPr>
        <w:spacing w:afterAutospacing="1"/>
        <w:ind w:left="720"/>
        <w:rPr>
          <w:sz w:val="16"/>
          <w:szCs w:val="16"/>
        </w:rPr>
      </w:pPr>
      <w:r w:rsidRPr="00F25996">
        <w:rPr>
          <w:sz w:val="16"/>
          <w:szCs w:val="16"/>
        </w:rPr>
        <w:t xml:space="preserve">                                                                                                 0.25ml</w:t>
      </w:r>
    </w:p>
    <w:p w14:paraId="737C494A" w14:textId="1A82FCC5" w:rsidR="7B756314" w:rsidRPr="00F25996" w:rsidRDefault="7B756314" w:rsidP="005310C6">
      <w:pPr>
        <w:spacing w:after="0" w:afterAutospacing="1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 xml:space="preserve">                                                                               0.30ml </w:t>
      </w:r>
    </w:p>
    <w:p w14:paraId="31E6FEA2" w14:textId="57BDDA94" w:rsidR="7B756314" w:rsidRPr="00F25996" w:rsidRDefault="7B756314" w:rsidP="005310C6">
      <w:pPr>
        <w:spacing w:after="0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 xml:space="preserve">                                                                               0.40ml </w:t>
      </w:r>
    </w:p>
    <w:p w14:paraId="4EB2BBD0" w14:textId="259720E0" w:rsidR="7B756314" w:rsidRPr="00F25996" w:rsidRDefault="7B756314" w:rsidP="005310C6">
      <w:pPr>
        <w:spacing w:after="0"/>
        <w:ind w:left="1440"/>
        <w:rPr>
          <w:sz w:val="16"/>
          <w:szCs w:val="16"/>
        </w:rPr>
      </w:pPr>
      <w:r w:rsidRPr="00F25996">
        <w:rPr>
          <w:sz w:val="16"/>
          <w:szCs w:val="16"/>
        </w:rPr>
        <w:t xml:space="preserve">                                                                               0.50ml </w:t>
      </w:r>
    </w:p>
    <w:p w14:paraId="1C108D00" w14:textId="7D320DD3" w:rsidR="7B756314" w:rsidRDefault="7B756314" w:rsidP="7B756314">
      <w:pPr>
        <w:spacing w:after="120"/>
        <w:ind w:left="1440"/>
      </w:pPr>
      <w:r>
        <w:t>CLUSTER SCHEDULE – 10 DAY MAX</w:t>
      </w:r>
      <w:r w:rsidR="004170F1">
        <w:t xml:space="preserve"> </w:t>
      </w:r>
    </w:p>
    <w:p w14:paraId="5485DDEA" w14:textId="1F2B06C5" w:rsidR="004170F1" w:rsidRPr="00F25996" w:rsidRDefault="004170F1" w:rsidP="00F25996">
      <w:pPr>
        <w:spacing w:after="120"/>
        <w:ind w:left="2160" w:firstLine="720"/>
        <w:rPr>
          <w:sz w:val="18"/>
          <w:szCs w:val="18"/>
        </w:rPr>
      </w:pPr>
      <w:r w:rsidRPr="00F25996">
        <w:rPr>
          <w:b/>
          <w:bCs/>
          <w:sz w:val="18"/>
          <w:szCs w:val="18"/>
          <w:u w:val="single"/>
        </w:rPr>
        <w:t>Cluster 1-4= 2 ½ hours</w:t>
      </w:r>
      <w:r w:rsidR="00F25996">
        <w:rPr>
          <w:b/>
          <w:bCs/>
          <w:sz w:val="18"/>
          <w:szCs w:val="18"/>
        </w:rPr>
        <w:tab/>
      </w:r>
      <w:r w:rsidR="00F25996">
        <w:rPr>
          <w:b/>
          <w:bCs/>
          <w:sz w:val="18"/>
          <w:szCs w:val="18"/>
        </w:rPr>
        <w:tab/>
      </w:r>
      <w:r w:rsidR="00F25996" w:rsidRPr="00F25996">
        <w:rPr>
          <w:b/>
          <w:bCs/>
          <w:sz w:val="18"/>
          <w:szCs w:val="18"/>
          <w:u w:val="single"/>
        </w:rPr>
        <w:t>Cluster 5-8= 90 minutes</w:t>
      </w:r>
      <w:r w:rsidR="00F25996" w:rsidRPr="00F25996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880"/>
        <w:gridCol w:w="880"/>
        <w:gridCol w:w="975"/>
        <w:gridCol w:w="930"/>
        <w:gridCol w:w="945"/>
        <w:gridCol w:w="945"/>
        <w:gridCol w:w="900"/>
        <w:gridCol w:w="945"/>
        <w:gridCol w:w="1110"/>
      </w:tblGrid>
      <w:tr w:rsidR="7B756314" w14:paraId="45563B26" w14:textId="77777777" w:rsidTr="7B756314">
        <w:tc>
          <w:tcPr>
            <w:tcW w:w="880" w:type="dxa"/>
          </w:tcPr>
          <w:p w14:paraId="767B4428" w14:textId="64F1F195" w:rsidR="7B756314" w:rsidRDefault="7B756314" w:rsidP="7B756314">
            <w:r>
              <w:t>1</w:t>
            </w:r>
          </w:p>
        </w:tc>
        <w:tc>
          <w:tcPr>
            <w:tcW w:w="880" w:type="dxa"/>
          </w:tcPr>
          <w:p w14:paraId="4CFE3B7A" w14:textId="3BB483FE" w:rsidR="7B756314" w:rsidRDefault="7B756314" w:rsidP="7B756314">
            <w:r>
              <w:t>2</w:t>
            </w:r>
          </w:p>
        </w:tc>
        <w:tc>
          <w:tcPr>
            <w:tcW w:w="975" w:type="dxa"/>
          </w:tcPr>
          <w:p w14:paraId="4D3D421B" w14:textId="6D75766E" w:rsidR="7B756314" w:rsidRDefault="7B756314" w:rsidP="7B756314">
            <w:r>
              <w:t>3</w:t>
            </w:r>
          </w:p>
        </w:tc>
        <w:tc>
          <w:tcPr>
            <w:tcW w:w="930" w:type="dxa"/>
          </w:tcPr>
          <w:p w14:paraId="37E21A1A" w14:textId="73A064AC" w:rsidR="7B756314" w:rsidRDefault="7B756314" w:rsidP="7B756314">
            <w:r>
              <w:t>4</w:t>
            </w:r>
          </w:p>
        </w:tc>
        <w:tc>
          <w:tcPr>
            <w:tcW w:w="945" w:type="dxa"/>
          </w:tcPr>
          <w:p w14:paraId="56096459" w14:textId="2D5A552C" w:rsidR="7B756314" w:rsidRDefault="7B756314" w:rsidP="7B756314">
            <w:r>
              <w:t>5</w:t>
            </w:r>
          </w:p>
        </w:tc>
        <w:tc>
          <w:tcPr>
            <w:tcW w:w="945" w:type="dxa"/>
          </w:tcPr>
          <w:p w14:paraId="24C5D98B" w14:textId="2319F0EF" w:rsidR="7B756314" w:rsidRDefault="7B756314" w:rsidP="7B756314">
            <w:r>
              <w:t>6</w:t>
            </w:r>
          </w:p>
        </w:tc>
        <w:tc>
          <w:tcPr>
            <w:tcW w:w="900" w:type="dxa"/>
          </w:tcPr>
          <w:p w14:paraId="2D0446C0" w14:textId="7DD936EF" w:rsidR="7B756314" w:rsidRDefault="7B756314" w:rsidP="7B756314">
            <w:r>
              <w:t>7</w:t>
            </w:r>
          </w:p>
        </w:tc>
        <w:tc>
          <w:tcPr>
            <w:tcW w:w="945" w:type="dxa"/>
          </w:tcPr>
          <w:p w14:paraId="5044B1B3" w14:textId="49ACE3AF" w:rsidR="7B756314" w:rsidRDefault="7B756314" w:rsidP="7B756314">
            <w:r>
              <w:t>8</w:t>
            </w:r>
          </w:p>
        </w:tc>
        <w:tc>
          <w:tcPr>
            <w:tcW w:w="1110" w:type="dxa"/>
          </w:tcPr>
          <w:p w14:paraId="10EFB9DC" w14:textId="5F9426BE" w:rsidR="7B756314" w:rsidRDefault="7B756314" w:rsidP="7B756314">
            <w:r>
              <w:t xml:space="preserve">9 </w:t>
            </w:r>
            <w:proofErr w:type="gramStart"/>
            <w:r>
              <w:t>VESPID</w:t>
            </w:r>
            <w:proofErr w:type="gramEnd"/>
          </w:p>
        </w:tc>
      </w:tr>
      <w:tr w:rsidR="7B756314" w14:paraId="27297BE9" w14:textId="77777777" w:rsidTr="7B756314">
        <w:trPr>
          <w:trHeight w:val="1620"/>
        </w:trPr>
        <w:tc>
          <w:tcPr>
            <w:tcW w:w="880" w:type="dxa"/>
          </w:tcPr>
          <w:p w14:paraId="364110B6" w14:textId="127DAEC0" w:rsidR="7B756314" w:rsidRDefault="7B756314" w:rsidP="7B756314">
            <w:r w:rsidRPr="7B756314">
              <w:t>Green: 0.01mlGreen: 0.4ml</w:t>
            </w:r>
          </w:p>
          <w:p w14:paraId="79F6CB72" w14:textId="545F8AC4" w:rsidR="7B756314" w:rsidRDefault="7B756314" w:rsidP="7B756314">
            <w:r w:rsidRPr="7B756314">
              <w:t>Blue: 0.1ml</w:t>
            </w:r>
          </w:p>
        </w:tc>
        <w:tc>
          <w:tcPr>
            <w:tcW w:w="880" w:type="dxa"/>
          </w:tcPr>
          <w:p w14:paraId="50CE5A7C" w14:textId="58CB9439" w:rsidR="7B756314" w:rsidRDefault="7B756314" w:rsidP="7B756314">
            <w:r>
              <w:t>Blue: 0.20mlBlue: 0.4ml</w:t>
            </w:r>
          </w:p>
          <w:p w14:paraId="30A622B4" w14:textId="2A910D28" w:rsidR="7B756314" w:rsidRDefault="7B756314" w:rsidP="7B756314">
            <w:r>
              <w:t>Blue: 0.50ml</w:t>
            </w:r>
          </w:p>
        </w:tc>
        <w:tc>
          <w:tcPr>
            <w:tcW w:w="975" w:type="dxa"/>
          </w:tcPr>
          <w:p w14:paraId="138BC473" w14:textId="33BF5F7F" w:rsidR="7B756314" w:rsidRDefault="7B756314" w:rsidP="7B756314">
            <w:r>
              <w:t>Yellow: 0.07ml</w:t>
            </w:r>
          </w:p>
          <w:p w14:paraId="0FCFC1D2" w14:textId="16C2360D" w:rsidR="7B756314" w:rsidRDefault="7B756314" w:rsidP="7B756314">
            <w:r>
              <w:t>Yellow: 0.1ml</w:t>
            </w:r>
          </w:p>
          <w:p w14:paraId="00667793" w14:textId="2FD311B6" w:rsidR="7B756314" w:rsidRDefault="7B756314" w:rsidP="7B756314">
            <w:r>
              <w:t>Yellow: 0.15ml</w:t>
            </w:r>
          </w:p>
        </w:tc>
        <w:tc>
          <w:tcPr>
            <w:tcW w:w="930" w:type="dxa"/>
          </w:tcPr>
          <w:p w14:paraId="40E11DC2" w14:textId="37B962D2" w:rsidR="7B756314" w:rsidRDefault="7B756314" w:rsidP="7B756314">
            <w:r>
              <w:t>Yellow: 0.1ml</w:t>
            </w:r>
          </w:p>
          <w:p w14:paraId="063C9C31" w14:textId="28433F54" w:rsidR="7B756314" w:rsidRDefault="7B756314" w:rsidP="7B756314">
            <w:r>
              <w:t>Yellow: 0.15ml</w:t>
            </w:r>
          </w:p>
          <w:p w14:paraId="139AEAE8" w14:textId="381CDAA1" w:rsidR="7B756314" w:rsidRDefault="7B756314" w:rsidP="7B756314">
            <w:r>
              <w:t>Yellow: 0.25ml</w:t>
            </w:r>
          </w:p>
          <w:p w14:paraId="7331ED87" w14:textId="1FE36176" w:rsidR="7B756314" w:rsidRDefault="7B756314" w:rsidP="7B756314"/>
        </w:tc>
        <w:tc>
          <w:tcPr>
            <w:tcW w:w="945" w:type="dxa"/>
          </w:tcPr>
          <w:p w14:paraId="33879ED3" w14:textId="4EF022E5" w:rsidR="7B756314" w:rsidRDefault="7B756314" w:rsidP="7B756314">
            <w:r>
              <w:t>Yellow: 0.35ml</w:t>
            </w:r>
          </w:p>
          <w:p w14:paraId="3087CC88" w14:textId="5E1C2CE2" w:rsidR="7B756314" w:rsidRDefault="7B756314" w:rsidP="7B756314">
            <w:r>
              <w:t>Yellow: 0.5ml</w:t>
            </w:r>
          </w:p>
        </w:tc>
        <w:tc>
          <w:tcPr>
            <w:tcW w:w="945" w:type="dxa"/>
          </w:tcPr>
          <w:p w14:paraId="78DEF414" w14:textId="4140DA24" w:rsidR="7B756314" w:rsidRDefault="7B756314" w:rsidP="7B756314">
            <w:r>
              <w:t>Red: 0.07ml</w:t>
            </w:r>
          </w:p>
          <w:p w14:paraId="7DC3A37C" w14:textId="4F6689F0" w:rsidR="7B756314" w:rsidRDefault="7B756314" w:rsidP="7B756314">
            <w:r>
              <w:t>Red: 0.1ml</w:t>
            </w:r>
          </w:p>
        </w:tc>
        <w:tc>
          <w:tcPr>
            <w:tcW w:w="900" w:type="dxa"/>
          </w:tcPr>
          <w:p w14:paraId="138DC8A9" w14:textId="63AE6D4B" w:rsidR="7B756314" w:rsidRDefault="7B756314" w:rsidP="7B756314">
            <w:r>
              <w:t>Red: 0.15ml</w:t>
            </w:r>
          </w:p>
          <w:p w14:paraId="5D224021" w14:textId="35A6BA59" w:rsidR="7B756314" w:rsidRDefault="7B756314" w:rsidP="7B756314">
            <w:r>
              <w:t>Red: 0.2ml</w:t>
            </w:r>
          </w:p>
        </w:tc>
        <w:tc>
          <w:tcPr>
            <w:tcW w:w="945" w:type="dxa"/>
          </w:tcPr>
          <w:p w14:paraId="63E04444" w14:textId="335D0A1E" w:rsidR="7B756314" w:rsidRDefault="7B756314" w:rsidP="7B756314">
            <w:r>
              <w:t>Red: 0.20ml</w:t>
            </w:r>
          </w:p>
          <w:p w14:paraId="748AD5AA" w14:textId="15F3FF0C" w:rsidR="7B756314" w:rsidRDefault="7B756314" w:rsidP="7B756314">
            <w:r>
              <w:t>Red: 0.20ml</w:t>
            </w:r>
          </w:p>
          <w:p w14:paraId="43CB3AEE" w14:textId="68A0A0FE" w:rsidR="7B756314" w:rsidRDefault="7B756314" w:rsidP="7B756314">
            <w:r>
              <w:t>VESPID: 0.3ml</w:t>
            </w:r>
          </w:p>
          <w:p w14:paraId="2B405F17" w14:textId="69143FFC" w:rsidR="7B756314" w:rsidRDefault="7B756314" w:rsidP="7B756314">
            <w:r>
              <w:t>0.4ml</w:t>
            </w:r>
          </w:p>
        </w:tc>
        <w:tc>
          <w:tcPr>
            <w:tcW w:w="1110" w:type="dxa"/>
          </w:tcPr>
          <w:p w14:paraId="73A6F0C3" w14:textId="0E90294F" w:rsidR="7B756314" w:rsidRDefault="7B756314" w:rsidP="7B756314">
            <w:r>
              <w:t>Red: 0.5ml</w:t>
            </w:r>
          </w:p>
          <w:p w14:paraId="2D98A9B8" w14:textId="7409015C" w:rsidR="7B756314" w:rsidRDefault="7B756314" w:rsidP="7B756314">
            <w:r>
              <w:t>Red: 0.5ml</w:t>
            </w:r>
          </w:p>
        </w:tc>
      </w:tr>
    </w:tbl>
    <w:p w14:paraId="684D3927" w14:textId="121B8C53" w:rsidR="7B756314" w:rsidRDefault="7B756314" w:rsidP="7B756314">
      <w:pPr>
        <w:spacing w:after="120"/>
      </w:pPr>
      <w:r>
        <w:t xml:space="preserve">                            M</w:t>
      </w:r>
      <w:r w:rsidR="00C44D31">
        <w:t>ISSED DOSES</w:t>
      </w:r>
    </w:p>
    <w:tbl>
      <w:tblPr>
        <w:tblStyle w:val="TableGrid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1980"/>
        <w:gridCol w:w="180"/>
        <w:gridCol w:w="1800"/>
        <w:gridCol w:w="1980"/>
        <w:gridCol w:w="1830"/>
      </w:tblGrid>
      <w:tr w:rsidR="7B756314" w14:paraId="5F78D5B1" w14:textId="77777777" w:rsidTr="7B756314">
        <w:trPr>
          <w:trHeight w:val="600"/>
        </w:trPr>
        <w:tc>
          <w:tcPr>
            <w:tcW w:w="1980" w:type="dxa"/>
          </w:tcPr>
          <w:p w14:paraId="3A5B5388" w14:textId="311D22E7" w:rsidR="7B756314" w:rsidRDefault="7B756314" w:rsidP="7B756314">
            <w:r>
              <w:t>During build up phase</w:t>
            </w:r>
          </w:p>
        </w:tc>
        <w:tc>
          <w:tcPr>
            <w:tcW w:w="1980" w:type="dxa"/>
            <w:gridSpan w:val="2"/>
          </w:tcPr>
          <w:p w14:paraId="78FF8229" w14:textId="11AE0C33" w:rsidR="7B756314" w:rsidRDefault="7B756314" w:rsidP="7B756314">
            <w:r>
              <w:t>Weekly</w:t>
            </w:r>
          </w:p>
        </w:tc>
        <w:tc>
          <w:tcPr>
            <w:tcW w:w="1980" w:type="dxa"/>
          </w:tcPr>
          <w:p w14:paraId="72EDCD94" w14:textId="60A55516" w:rsidR="7B756314" w:rsidRDefault="7B756314" w:rsidP="7B756314">
            <w:r>
              <w:t>Every 2 weeks</w:t>
            </w:r>
          </w:p>
        </w:tc>
        <w:tc>
          <w:tcPr>
            <w:tcW w:w="1830" w:type="dxa"/>
          </w:tcPr>
          <w:p w14:paraId="7B1E0463" w14:textId="24CBDA48" w:rsidR="7B756314" w:rsidRDefault="7B756314" w:rsidP="7B756314">
            <w:r>
              <w:t>Every 3-4 weeks</w:t>
            </w:r>
          </w:p>
        </w:tc>
      </w:tr>
      <w:tr w:rsidR="7B756314" w14:paraId="26E6F2DA" w14:textId="77777777" w:rsidTr="7B756314">
        <w:trPr>
          <w:trHeight w:val="2115"/>
        </w:trPr>
        <w:tc>
          <w:tcPr>
            <w:tcW w:w="1980" w:type="dxa"/>
          </w:tcPr>
          <w:p w14:paraId="1D3E22ED" w14:textId="4E5882E3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0-12 days: continue schedule</w:t>
            </w:r>
          </w:p>
          <w:p w14:paraId="1E6BF5E0" w14:textId="288EA808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13-21 days: repeat prior dose</w:t>
            </w:r>
          </w:p>
          <w:p w14:paraId="5942C10F" w14:textId="7A3043F1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22-28 days: decrease by 50%</w:t>
            </w:r>
          </w:p>
          <w:p w14:paraId="26A93C83" w14:textId="40695270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 xml:space="preserve">&gt;28 days: consult physician </w:t>
            </w:r>
          </w:p>
          <w:p w14:paraId="3D135C6A" w14:textId="29D47003" w:rsidR="7B756314" w:rsidRDefault="7B756314" w:rsidP="7B756314"/>
        </w:tc>
        <w:tc>
          <w:tcPr>
            <w:tcW w:w="1980" w:type="dxa"/>
            <w:gridSpan w:val="2"/>
          </w:tcPr>
          <w:p w14:paraId="58096B5C" w14:textId="0E07B6B7" w:rsidR="7B756314" w:rsidRDefault="7B756314" w:rsidP="7B756314">
            <w:r w:rsidRPr="7B756314">
              <w:rPr>
                <w:sz w:val="18"/>
                <w:szCs w:val="18"/>
              </w:rPr>
              <w:t>0-12 days: continue schedule.</w:t>
            </w:r>
          </w:p>
          <w:p w14:paraId="336A54EC" w14:textId="55FE0A42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13-21 days: decrease by 25%.</w:t>
            </w:r>
          </w:p>
          <w:p w14:paraId="6EE2C93B" w14:textId="3B901122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22-28 days: decrease by 50%.</w:t>
            </w:r>
          </w:p>
          <w:p w14:paraId="4894A51D" w14:textId="580F4514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 xml:space="preserve">&gt;28 days: consult physician </w:t>
            </w:r>
          </w:p>
        </w:tc>
        <w:tc>
          <w:tcPr>
            <w:tcW w:w="1980" w:type="dxa"/>
          </w:tcPr>
          <w:p w14:paraId="43599F58" w14:textId="46EE765F" w:rsidR="7B756314" w:rsidRDefault="7B756314" w:rsidP="7B756314">
            <w:r w:rsidRPr="7B756314">
              <w:rPr>
                <w:sz w:val="18"/>
                <w:szCs w:val="18"/>
              </w:rPr>
              <w:t>0-21 days: repeat dose</w:t>
            </w:r>
          </w:p>
          <w:p w14:paraId="664AE527" w14:textId="03F37E6F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22-28 days: decrease by 50%</w:t>
            </w:r>
          </w:p>
          <w:p w14:paraId="63C3112C" w14:textId="5853BAE8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 xml:space="preserve">&gt;28 days: consult physician </w:t>
            </w:r>
          </w:p>
        </w:tc>
        <w:tc>
          <w:tcPr>
            <w:tcW w:w="1830" w:type="dxa"/>
          </w:tcPr>
          <w:p w14:paraId="01A749C6" w14:textId="35C684CB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0-35: repeat dose</w:t>
            </w:r>
          </w:p>
          <w:p w14:paraId="4BBDCC18" w14:textId="4193DFCC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36-50 days: decrease by 50%</w:t>
            </w:r>
          </w:p>
          <w:p w14:paraId="60578F96" w14:textId="0A9697AF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 xml:space="preserve">&gt;50 days: consult physician </w:t>
            </w:r>
          </w:p>
        </w:tc>
      </w:tr>
      <w:tr w:rsidR="7B756314" w14:paraId="04923163" w14:textId="77777777" w:rsidTr="7B756314">
        <w:trPr>
          <w:gridAfter w:val="3"/>
          <w:wAfter w:w="5610" w:type="dxa"/>
        </w:trPr>
        <w:tc>
          <w:tcPr>
            <w:tcW w:w="2160" w:type="dxa"/>
            <w:gridSpan w:val="2"/>
          </w:tcPr>
          <w:p w14:paraId="71875057" w14:textId="1A26737D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Medicare New Vials</w:t>
            </w:r>
          </w:p>
        </w:tc>
      </w:tr>
      <w:tr w:rsidR="7B756314" w14:paraId="5EFF8392" w14:textId="77777777" w:rsidTr="7B756314">
        <w:trPr>
          <w:gridAfter w:val="3"/>
          <w:wAfter w:w="5610" w:type="dxa"/>
          <w:trHeight w:val="915"/>
        </w:trPr>
        <w:tc>
          <w:tcPr>
            <w:tcW w:w="2160" w:type="dxa"/>
            <w:gridSpan w:val="2"/>
          </w:tcPr>
          <w:p w14:paraId="188CCF65" w14:textId="7B5B3A5A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0.10</w:t>
            </w:r>
          </w:p>
          <w:p w14:paraId="29376043" w14:textId="30E7E164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0.20</w:t>
            </w:r>
          </w:p>
          <w:p w14:paraId="0EDE63B5" w14:textId="24C89FD9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0.30</w:t>
            </w:r>
          </w:p>
          <w:p w14:paraId="44FE42F7" w14:textId="52D2C5F2" w:rsidR="7B756314" w:rsidRDefault="7B756314" w:rsidP="7B756314">
            <w:pPr>
              <w:rPr>
                <w:sz w:val="18"/>
                <w:szCs w:val="18"/>
              </w:rPr>
            </w:pPr>
            <w:r w:rsidRPr="7B756314">
              <w:rPr>
                <w:sz w:val="18"/>
                <w:szCs w:val="18"/>
              </w:rPr>
              <w:t>0.40</w:t>
            </w:r>
          </w:p>
        </w:tc>
      </w:tr>
    </w:tbl>
    <w:p w14:paraId="5B3DB9BE" w14:textId="6A0B90C7" w:rsidR="00C95383" w:rsidRPr="00C95383" w:rsidRDefault="00C95383" w:rsidP="00C95383">
      <w:pPr>
        <w:tabs>
          <w:tab w:val="left" w:pos="8460"/>
        </w:tabs>
      </w:pPr>
      <w:r>
        <w:lastRenderedPageBreak/>
        <w:tab/>
      </w:r>
    </w:p>
    <w:sectPr w:rsidR="00C95383" w:rsidRPr="00C9538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E73C" w14:textId="77777777" w:rsidR="00F95CE0" w:rsidRDefault="00F95CE0">
      <w:pPr>
        <w:spacing w:after="0" w:line="240" w:lineRule="auto"/>
      </w:pPr>
      <w:r>
        <w:separator/>
      </w:r>
    </w:p>
  </w:endnote>
  <w:endnote w:type="continuationSeparator" w:id="0">
    <w:p w14:paraId="69F23A70" w14:textId="77777777" w:rsidR="00F95CE0" w:rsidRDefault="00F9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756314" w14:paraId="0F7133A7" w14:textId="77777777" w:rsidTr="7B756314">
      <w:tc>
        <w:tcPr>
          <w:tcW w:w="3120" w:type="dxa"/>
        </w:tcPr>
        <w:p w14:paraId="73F49E20" w14:textId="45BD9C72" w:rsidR="7B756314" w:rsidRDefault="7B756314" w:rsidP="7B756314">
          <w:pPr>
            <w:pStyle w:val="Header"/>
            <w:ind w:left="-115"/>
          </w:pPr>
        </w:p>
      </w:tc>
      <w:tc>
        <w:tcPr>
          <w:tcW w:w="3120" w:type="dxa"/>
        </w:tcPr>
        <w:p w14:paraId="77EB330B" w14:textId="0ACD5096" w:rsidR="7B756314" w:rsidRDefault="7B756314" w:rsidP="7B756314">
          <w:pPr>
            <w:pStyle w:val="Header"/>
            <w:jc w:val="center"/>
          </w:pPr>
        </w:p>
      </w:tc>
      <w:tc>
        <w:tcPr>
          <w:tcW w:w="3120" w:type="dxa"/>
        </w:tcPr>
        <w:p w14:paraId="4FF5176E" w14:textId="424C68FF" w:rsidR="7B756314" w:rsidRDefault="7B756314" w:rsidP="7B756314">
          <w:pPr>
            <w:pStyle w:val="Header"/>
            <w:ind w:right="-115"/>
            <w:jc w:val="right"/>
          </w:pPr>
        </w:p>
      </w:tc>
    </w:tr>
  </w:tbl>
  <w:p w14:paraId="6ABD3DBA" w14:textId="51790D9D" w:rsidR="7B756314" w:rsidRDefault="7B756314" w:rsidP="7B756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879D" w14:textId="77777777" w:rsidR="00F95CE0" w:rsidRDefault="00F95CE0">
      <w:pPr>
        <w:spacing w:after="0" w:line="240" w:lineRule="auto"/>
      </w:pPr>
      <w:r>
        <w:separator/>
      </w:r>
    </w:p>
  </w:footnote>
  <w:footnote w:type="continuationSeparator" w:id="0">
    <w:p w14:paraId="6BA00C22" w14:textId="77777777" w:rsidR="00F95CE0" w:rsidRDefault="00F9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E801" w14:textId="476512AA" w:rsidR="005310C6" w:rsidRDefault="00000000">
    <w:pPr>
      <w:pStyle w:val="Header"/>
    </w:pPr>
    <w:r>
      <w:rPr>
        <w:noProof/>
      </w:rPr>
      <w:pict w14:anchorId="0B89E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533110" o:spid="_x0000_s1029" type="#_x0000_t75" style="position:absolute;margin-left:0;margin-top:0;width:500.25pt;height:500.25pt;z-index:-251657216;mso-position-horizontal:center;mso-position-horizontal-relative:margin;mso-position-vertical:center;mso-position-vertical-relative:margin" o:allowincell="f">
          <v:imagedata r:id="rId1" o:title="juniper_brand-mark_dark-berr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F609" w14:textId="44689859" w:rsidR="7B756314" w:rsidRDefault="00000000" w:rsidP="7B756314">
    <w:pPr>
      <w:pStyle w:val="Header"/>
    </w:pPr>
    <w:r>
      <w:rPr>
        <w:noProof/>
      </w:rPr>
      <w:pict w14:anchorId="7BA95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533111" o:spid="_x0000_s1030" type="#_x0000_t75" style="position:absolute;margin-left:0;margin-top:0;width:500.25pt;height:500.25pt;z-index:-251656192;mso-position-horizontal:center;mso-position-horizontal-relative:margin;mso-position-vertical:center;mso-position-vertical-relative:margin" o:allowincell="f">
          <v:imagedata r:id="rId1" o:title="juniper_brand-mark_dark-berry" gain="19661f" blacklevel="22938f"/>
          <w10:wrap anchorx="margin" anchory="margin"/>
        </v:shape>
      </w:pict>
    </w:r>
    <w:r w:rsidR="7B756314"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7A09" w14:textId="55F92449" w:rsidR="005310C6" w:rsidRDefault="00000000">
    <w:pPr>
      <w:pStyle w:val="Header"/>
    </w:pPr>
    <w:r>
      <w:rPr>
        <w:noProof/>
      </w:rPr>
      <w:pict w14:anchorId="51F1E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0533109" o:spid="_x0000_s1028" type="#_x0000_t75" style="position:absolute;margin-left:0;margin-top:0;width:500.25pt;height:500.25pt;z-index:-251658240;mso-position-horizontal:center;mso-position-horizontal-relative:margin;mso-position-vertical:center;mso-position-vertical-relative:margin" o:allowincell="f">
          <v:imagedata r:id="rId1" o:title="juniper_brand-mark_dark-berry" gain="19661f" blacklevel="22938f"/>
          <w10:wrap anchorx="margin" anchory="margin"/>
        </v:shap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055984938" textId="158373964" start="60" length="6" invalidationStart="60" invalidationLength="6" id="pwt2cQ3L"/>
    <int:ParagraphRange paragraphId="1007945581" textId="1470038368" start="60" length="6" invalidationStart="60" invalidationLength="6" id="rJB1zT1M"/>
    <int:ParagraphRange paragraphId="835318072" textId="1568442391" start="60" length="6" invalidationStart="60" invalidationLength="6" id="I20t2MAQ"/>
    <int:ParagraphRange paragraphId="781968395" textId="2107570895" start="60" length="6" invalidationStart="60" invalidationLength="6" id="4BjRNfgv"/>
    <int:ParagraphRange paragraphId="835318072" textId="1568442391" start="40" length="6" invalidationStart="40" invalidationLength="6" id="kM7sjaxN"/>
    <int:ParagraphRange paragraphId="1007945581" textId="1470038368" start="40" length="6" invalidationStart="40" invalidationLength="6" id="mBPXpyBL"/>
    <int:ParagraphRange paragraphId="284146140" textId="1603544766" start="2" length="6" invalidationStart="2" invalidationLength="6" id="ASXr77Lo"/>
    <int:WordHash hashCode="rQrH6RtGQ89Sfe" id="gICSTa2C"/>
    <int:WordHash hashCode="8FBbWsMuCQnScG" id="2B1TsW6C"/>
    <int:WordHash hashCode="Z13PNW+4vsGtHJ" id="r16kdGfF"/>
    <int:WordHash hashCode="XUYdtGYOMHv5BE" id="LsYVH3Cx"/>
  </int:Manifest>
  <int:Observations>
    <int:Content id="pwt2cQ3L">
      <int:Rejection type="LegacyProofing"/>
    </int:Content>
    <int:Content id="rJB1zT1M">
      <int:Rejection type="LegacyProofing"/>
    </int:Content>
    <int:Content id="I20t2MAQ">
      <int:Rejection type="LegacyProofing"/>
    </int:Content>
    <int:Content id="4BjRNfgv">
      <int:Rejection type="LegacyProofing"/>
    </int:Content>
    <int:Content id="kM7sjaxN">
      <int:Rejection type="LegacyProofing"/>
    </int:Content>
    <int:Content id="mBPXpyBL">
      <int:Rejection type="LegacyProofing"/>
    </int:Content>
    <int:Content id="ASXr77Lo">
      <int:Rejection type="LegacyProofing"/>
    </int:Content>
    <int:Content id="gICSTa2C">
      <int:Rejection type="AugLoop_Text_Critique"/>
    </int:Content>
    <int:Content id="2B1TsW6C">
      <int:Rejection type="AugLoop_Text_Critique"/>
    </int:Content>
    <int:Content id="r16kdGfF">
      <int:Rejection type="AugLoop_Text_Critique"/>
    </int:Content>
    <int:Content id="LsYVH3Cx">
      <int:Rejection type="AugLoop_Text_Critique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51483"/>
    <w:rsid w:val="001947C7"/>
    <w:rsid w:val="00202103"/>
    <w:rsid w:val="00377019"/>
    <w:rsid w:val="004170F1"/>
    <w:rsid w:val="005310C6"/>
    <w:rsid w:val="006213ED"/>
    <w:rsid w:val="00BC168D"/>
    <w:rsid w:val="00C44D31"/>
    <w:rsid w:val="00C95383"/>
    <w:rsid w:val="00E24D1B"/>
    <w:rsid w:val="00F25996"/>
    <w:rsid w:val="00F54F2B"/>
    <w:rsid w:val="00F95CE0"/>
    <w:rsid w:val="4FF51483"/>
    <w:rsid w:val="7B7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1483"/>
  <w15:chartTrackingRefBased/>
  <w15:docId w15:val="{069B637A-6ADA-48BA-B4BD-50CF173C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735da2eda66c4542" Type="http://schemas.microsoft.com/office/2019/09/relationships/intelligence" Target="intelligenc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</dc:creator>
  <cp:keywords/>
  <dc:description/>
  <cp:lastModifiedBy>Amanda T</cp:lastModifiedBy>
  <cp:revision>9</cp:revision>
  <dcterms:created xsi:type="dcterms:W3CDTF">2022-01-20T19:00:00Z</dcterms:created>
  <dcterms:modified xsi:type="dcterms:W3CDTF">2022-11-03T13:58:00Z</dcterms:modified>
</cp:coreProperties>
</file>